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2D3EFBD1"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23C1F">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726625">
            <w:rPr>
              <w:rFonts w:ascii="Arial" w:hAnsi="Arial" w:cs="Arial"/>
              <w:sz w:val="22"/>
            </w:rPr>
            <w:t>8. 12. 2020</w:t>
          </w:r>
        </w:sdtContent>
      </w:sdt>
    </w:p>
    <w:p w14:paraId="532ABE8D" w14:textId="0A1EA61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54A505B"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w:t>
            </w:r>
            <w:r w:rsidR="00680785">
              <w:rPr>
                <w:rFonts w:ascii="Arial" w:hAnsi="Arial" w:cs="Arial"/>
                <w:sz w:val="20"/>
                <w:szCs w:val="20"/>
              </w:rPr>
              <w:t>1</w:t>
            </w:r>
          </w:p>
        </w:tc>
        <w:tc>
          <w:tcPr>
            <w:tcW w:w="3070" w:type="dxa"/>
            <w:vAlign w:val="center"/>
          </w:tcPr>
          <w:p w14:paraId="7FB5A443" w14:textId="0956C602"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w:t>
            </w:r>
            <w:r w:rsidR="00680785">
              <w:rPr>
                <w:rFonts w:ascii="Arial" w:hAnsi="Arial" w:cs="Arial"/>
                <w:sz w:val="20"/>
                <w:szCs w:val="20"/>
              </w:rPr>
              <w:t>1</w:t>
            </w:r>
          </w:p>
        </w:tc>
        <w:tc>
          <w:tcPr>
            <w:tcW w:w="3494" w:type="dxa"/>
          </w:tcPr>
          <w:p w14:paraId="766B9373" w14:textId="38383736"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F25426">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3858C264"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63E2FFA" w:rsidR="00997F82" w:rsidRDefault="006348A8"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 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D4939B4"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2499" w:rsidRPr="0002374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AC35A5E"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D493D">
              <w:rPr>
                <w:rFonts w:ascii="Arial" w:hAnsi="Arial" w:cs="Arial"/>
                <w:bCs/>
                <w:sz w:val="20"/>
                <w:szCs w:val="20"/>
              </w:rPr>
              <w:t>1</w:t>
            </w:r>
            <w:r w:rsidR="004576EA">
              <w:rPr>
                <w:rFonts w:ascii="Arial" w:hAnsi="Arial" w:cs="Arial"/>
                <w:bCs/>
                <w:sz w:val="20"/>
                <w:szCs w:val="20"/>
              </w:rPr>
              <w:t>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32C77E6"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6348A8">
              <w:rPr>
                <w:rFonts w:ascii="Arial" w:hAnsi="Arial" w:cs="Arial"/>
                <w:bCs/>
                <w:sz w:val="20"/>
                <w:szCs w:val="20"/>
              </w:rPr>
              <w:t xml:space="preserve"> </w:t>
            </w:r>
            <w:r w:rsidR="006348A8" w:rsidRPr="00B26F6D">
              <w:rPr>
                <w:rFonts w:ascii="Arial" w:hAnsi="Arial" w:cs="Arial"/>
                <w:bCs/>
                <w:sz w:val="20"/>
                <w:szCs w:val="20"/>
              </w:rPr>
              <w:t>Oprávnené výdavky nesmú byť vynaložené (stavebné práce, tovary a služby uhradené) po 30.</w:t>
            </w:r>
            <w:r w:rsidR="006348A8">
              <w:rPr>
                <w:rFonts w:ascii="Arial" w:hAnsi="Arial" w:cs="Arial"/>
                <w:bCs/>
                <w:sz w:val="20"/>
                <w:szCs w:val="20"/>
              </w:rPr>
              <w:t>6.</w:t>
            </w:r>
            <w:r w:rsidR="006348A8" w:rsidRPr="00B26F6D">
              <w:rPr>
                <w:rFonts w:ascii="Arial" w:hAnsi="Arial" w:cs="Arial"/>
                <w:bCs/>
                <w:sz w:val="20"/>
                <w:szCs w:val="20"/>
              </w:rPr>
              <w:t>2023.</w:t>
            </w:r>
          </w:p>
          <w:p w14:paraId="5D5B9132"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C2CD8E0" w:rsidR="00997F82" w:rsidRDefault="00997F82" w:rsidP="00687273">
            <w:pPr>
              <w:pStyle w:val="Odsekzoznamu"/>
              <w:spacing w:before="120" w:after="120"/>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31C56" w:rsidP="00687273">
            <w:pPr>
              <w:pStyle w:val="Odsekzoznamu"/>
              <w:spacing w:before="120" w:after="120"/>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C9D16A2"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r w:rsidR="00E01341"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E01341">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35292B6" w:rsidR="00997F82" w:rsidRPr="006D71F3" w:rsidRDefault="00090E31"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lastRenderedPageBreak/>
              <w:t>V</w:t>
            </w:r>
            <w:r w:rsidR="00997F82">
              <w:rPr>
                <w:rFonts w:ascii="Arial" w:hAnsi="Arial" w:cs="Arial"/>
                <w:b/>
                <w:sz w:val="20"/>
                <w:szCs w:val="20"/>
              </w:rPr>
              <w:t>yhlásené</w:t>
            </w:r>
            <w:r w:rsidR="00997F82" w:rsidRPr="001B23D7">
              <w:rPr>
                <w:rFonts w:ascii="Arial" w:hAnsi="Arial" w:cs="Arial"/>
                <w:b/>
                <w:sz w:val="20"/>
                <w:szCs w:val="20"/>
              </w:rPr>
              <w:t xml:space="preserve"> VO na hlavn</w:t>
            </w:r>
            <w:r w:rsidR="00997F82">
              <w:rPr>
                <w:rFonts w:ascii="Arial" w:hAnsi="Arial" w:cs="Arial"/>
                <w:b/>
                <w:sz w:val="20"/>
                <w:szCs w:val="20"/>
              </w:rPr>
              <w:t>ú</w:t>
            </w:r>
            <w:r w:rsidR="00997F82" w:rsidRPr="001B23D7">
              <w:rPr>
                <w:rFonts w:ascii="Arial" w:hAnsi="Arial" w:cs="Arial"/>
                <w:b/>
                <w:sz w:val="20"/>
                <w:szCs w:val="20"/>
              </w:rPr>
              <w:t xml:space="preserve"> aktivit</w:t>
            </w:r>
            <w:r w:rsidR="00997F82">
              <w:rPr>
                <w:rFonts w:ascii="Arial" w:hAnsi="Arial" w:cs="Arial"/>
                <w:b/>
                <w:sz w:val="20"/>
                <w:szCs w:val="20"/>
              </w:rPr>
              <w:t>u</w:t>
            </w:r>
            <w:r w:rsidR="00997F82"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ECB8B75" w14:textId="77777777" w:rsidR="008757E4"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5C88F5EB" w:rsidR="00997F82" w:rsidRPr="00A047C9" w:rsidRDefault="00331C56" w:rsidP="00905190">
            <w:pPr>
              <w:pStyle w:val="Odsekzoznamu"/>
              <w:widowControl w:val="0"/>
              <w:spacing w:before="120" w:after="120"/>
              <w:ind w:left="85" w:right="85"/>
              <w:contextualSpacing w:val="0"/>
              <w:jc w:val="both"/>
              <w:rPr>
                <w:rFonts w:ascii="Arial" w:hAnsi="Arial" w:cs="Arial"/>
                <w:bCs/>
                <w:sz w:val="20"/>
                <w:szCs w:val="20"/>
              </w:rPr>
            </w:pPr>
            <w:hyperlink r:id="rId16" w:history="1">
              <w:r w:rsidR="008757E4" w:rsidRPr="008757E4">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2CE9B006"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757E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0628ABF"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3015A304"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757E4">
              <w:rPr>
                <w:rFonts w:ascii="Arial" w:hAnsi="Arial" w:cs="Arial"/>
                <w:sz w:val="20"/>
                <w:szCs w:val="20"/>
              </w:rPr>
              <w:t>14</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44EEFFFE" w:rsidR="00997F82" w:rsidRPr="001A6707"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AC2AF8F" w:rsidR="00997F82" w:rsidRDefault="00997F82" w:rsidP="009A65F5">
            <w:pPr>
              <w:pStyle w:val="Odsekzoznamu"/>
              <w:spacing w:before="120" w:after="120"/>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4414D7">
              <w:rPr>
                <w:rFonts w:ascii="Arial" w:hAnsi="Arial" w:cs="Arial"/>
                <w:bCs/>
                <w:sz w:val="20"/>
                <w:szCs w:val="20"/>
              </w:rPr>
              <w:t xml:space="preserve"> Zároveň je žiadateľ povinný zrealizovať hlavnú aktivitu projektu najneskôr do 30.6.2023.</w:t>
            </w:r>
            <w:r w:rsidR="004414D7">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0089E5D" w:rsidR="00997F82" w:rsidRDefault="00997F82" w:rsidP="009A65F5">
            <w:pPr>
              <w:pStyle w:val="Odsekzoznamu"/>
              <w:spacing w:before="120" w:after="120"/>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4414D7">
              <w:rPr>
                <w:rFonts w:ascii="Arial" w:hAnsi="Arial" w:cs="Arial"/>
                <w:bCs/>
                <w:sz w:val="20"/>
                <w:szCs w:val="20"/>
              </w:rPr>
              <w:t xml:space="preserve"> a zároveň najneskôr do 30.6.2023.</w:t>
            </w:r>
          </w:p>
          <w:bookmarkEnd w:id="5"/>
          <w:p w14:paraId="2DCF2F75"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8175666" w14:textId="1B902302" w:rsidR="00997F82"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w:t>
            </w:r>
          </w:p>
          <w:p w14:paraId="61F1E00A" w14:textId="77777777" w:rsidR="004576EA" w:rsidRDefault="004576EA" w:rsidP="004576EA">
            <w:pPr>
              <w:spacing w:after="120"/>
              <w:ind w:left="85" w:right="85"/>
              <w:jc w:val="both"/>
              <w:rPr>
                <w:rFonts w:ascii="Arial" w:hAnsi="Arial" w:cs="Arial"/>
                <w:bCs/>
                <w:sz w:val="20"/>
                <w:szCs w:val="20"/>
              </w:rPr>
            </w:pPr>
          </w:p>
          <w:p w14:paraId="172CC011" w14:textId="77777777" w:rsidR="004576EA" w:rsidRDefault="004576EA" w:rsidP="004576EA">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2AD11D4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35BE842"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lastRenderedPageBreak/>
              <w:t>Elektronická: Sken (vo formáte .pdf) na CD/DVD</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7777777" w:rsidR="004576EA" w:rsidRDefault="004576EA" w:rsidP="004576EA">
            <w:pPr>
              <w:spacing w:after="120"/>
              <w:ind w:left="85" w:right="85"/>
              <w:jc w:val="both"/>
              <w:rPr>
                <w:rFonts w:ascii="Arial" w:hAnsi="Arial" w:cs="Arial"/>
                <w:bCs/>
                <w:sz w:val="20"/>
                <w:szCs w:val="20"/>
              </w:rPr>
            </w:pPr>
          </w:p>
          <w:p w14:paraId="5CE282A7" w14:textId="77777777"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8BB2C9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D48A1A6"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t>Elektronická: Sken (vo formáte .pdf) na CD/DVD</w:t>
            </w:r>
          </w:p>
          <w:p w14:paraId="266E4070"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p w14:paraId="7385EAE5" w14:textId="03C35819" w:rsidR="004576EA" w:rsidRPr="002C3A60" w:rsidRDefault="004576EA" w:rsidP="006245BF">
            <w:pPr>
              <w:spacing w:after="120"/>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6649DE">
            <w:pPr>
              <w:pStyle w:val="Odsekzoznamu"/>
              <w:keepNext/>
              <w:numPr>
                <w:ilvl w:val="1"/>
                <w:numId w:val="23"/>
              </w:numPr>
              <w:spacing w:before="120" w:after="12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A77EB71"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41D9008C" w14:textId="39EC2875" w:rsidR="004576EA"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3206">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12295340" w14:textId="77777777" w:rsidR="004576EA" w:rsidRPr="00B63206" w:rsidRDefault="004576EA" w:rsidP="004576EA">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22"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p w14:paraId="701EDDBF" w14:textId="7D8A6887" w:rsidR="00997F82" w:rsidRDefault="00643184" w:rsidP="00946FAA">
            <w:pPr>
              <w:spacing w:before="120" w:after="120"/>
              <w:ind w:left="85" w:right="85"/>
              <w:jc w:val="both"/>
              <w:rPr>
                <w:rFonts w:ascii="Arial" w:hAnsi="Arial" w:cs="Arial"/>
                <w:bCs/>
                <w:sz w:val="20"/>
                <w:szCs w:val="20"/>
              </w:rPr>
            </w:pPr>
            <w:r>
              <w:rPr>
                <w:rFonts w:ascii="Arial" w:hAnsi="Arial" w:cs="Arial"/>
                <w:bCs/>
                <w:sz w:val="20"/>
                <w:szCs w:val="20"/>
              </w:rPr>
              <w:t>.</w:t>
            </w:r>
          </w:p>
          <w:p w14:paraId="5A6EE41E" w14:textId="77777777" w:rsidR="00997F82" w:rsidRDefault="00997F82" w:rsidP="00946FAA">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1CD57881" w14:textId="77777777" w:rsidR="00997F82" w:rsidRDefault="00997F82" w:rsidP="000569D6">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7777777"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67C2C62" w:rsidR="00997F82" w:rsidRPr="00017B59" w:rsidRDefault="00997F82" w:rsidP="00A57C24">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198A9FDD" w:rsidR="00997F82" w:rsidRPr="00D01EF0" w:rsidRDefault="00997F82" w:rsidP="00A57C24">
            <w:pPr>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01B53F9B" w:rsidR="00997F82" w:rsidRPr="00D01EF0" w:rsidRDefault="00997F82" w:rsidP="00A57C24">
            <w:pPr>
              <w:spacing w:before="120"/>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2155CA45" w:rsidR="00997F82" w:rsidRPr="00476864" w:rsidRDefault="00997F82" w:rsidP="00A57C24">
            <w:pPr>
              <w:spacing w:after="120"/>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lastRenderedPageBreak/>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14DB5CD"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w:t>
      </w:r>
      <w:r w:rsidRPr="003F3414">
        <w:rPr>
          <w:rFonts w:ascii="Arial" w:eastAsiaTheme="minorHAnsi" w:hAnsi="Arial" w:cs="Arial"/>
          <w:color w:val="000000"/>
          <w:sz w:val="20"/>
        </w:rPr>
        <w:lastRenderedPageBreak/>
        <w:t>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7696A0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D06A0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EEE8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46680">
        <w:rPr>
          <w:rFonts w:ascii="Arial" w:hAnsi="Arial" w:cs="Arial"/>
          <w:sz w:val="20"/>
        </w:rPr>
        <w:t xml:space="preserve"> </w:t>
      </w:r>
      <w:hyperlink r:id="rId24" w:history="1">
        <w:r w:rsidR="00C46680" w:rsidRPr="00EA755D">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C99C48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5950D5" w:rsidRPr="005950D5">
        <w:rPr>
          <w:rFonts w:ascii="Arial" w:hAnsi="Arial" w:cs="Arial"/>
          <w:spacing w:val="-3"/>
          <w:sz w:val="20"/>
          <w:szCs w:val="20"/>
        </w:rPr>
        <w:t>https://www.radosinka.sk/aktuality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5"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A58E" w14:textId="77777777" w:rsidR="00331C56" w:rsidRDefault="00331C56" w:rsidP="00997F82">
      <w:pPr>
        <w:spacing w:after="0" w:line="240" w:lineRule="auto"/>
      </w:pPr>
      <w:r>
        <w:separator/>
      </w:r>
    </w:p>
  </w:endnote>
  <w:endnote w:type="continuationSeparator" w:id="0">
    <w:p w14:paraId="41E90232" w14:textId="77777777" w:rsidR="00331C56" w:rsidRDefault="00331C5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D40A862"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F97A" w14:textId="77777777" w:rsidR="00331C56" w:rsidRDefault="00331C56" w:rsidP="00997F82">
      <w:pPr>
        <w:spacing w:after="0" w:line="240" w:lineRule="auto"/>
      </w:pPr>
      <w:r>
        <w:separator/>
      </w:r>
    </w:p>
  </w:footnote>
  <w:footnote w:type="continuationSeparator" w:id="0">
    <w:p w14:paraId="677EDCF2" w14:textId="77777777" w:rsidR="00331C56" w:rsidRDefault="00331C56" w:rsidP="00997F82">
      <w:pPr>
        <w:spacing w:after="0" w:line="240" w:lineRule="auto"/>
      </w:pPr>
      <w:r>
        <w:continuationSeparator/>
      </w:r>
    </w:p>
  </w:footnote>
  <w:footnote w:id="1">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9D5B985" w14:textId="77777777" w:rsidR="00BB71CD" w:rsidRPr="00726901" w:rsidRDefault="00BB71CD" w:rsidP="004414D7">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73B027A" w14:textId="77777777" w:rsidR="00BB71CD" w:rsidRPr="00726901" w:rsidRDefault="00BB71CD" w:rsidP="004414D7">
      <w:pPr>
        <w:pStyle w:val="Textpoznmkypodiarou"/>
        <w:numPr>
          <w:ilvl w:val="0"/>
          <w:numId w:val="68"/>
        </w:numPr>
        <w:jc w:val="both"/>
      </w:pPr>
      <w:r>
        <w:t>f</w:t>
      </w:r>
      <w:r w:rsidRPr="00726901">
        <w:t>yzicky sa zrealizovali všetky Aktivity Projektu,</w:t>
      </w:r>
    </w:p>
    <w:p w14:paraId="3DDAD005" w14:textId="77777777" w:rsidR="00BB71CD" w:rsidRDefault="00BB71CD" w:rsidP="004414D7">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3"/>
  </w:num>
  <w:num w:numId="5">
    <w:abstractNumId w:val="66"/>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2"/>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9"/>
  </w:num>
  <w:num w:numId="38">
    <w:abstractNumId w:val="48"/>
  </w:num>
  <w:num w:numId="39">
    <w:abstractNumId w:val="39"/>
  </w:num>
  <w:num w:numId="40">
    <w:abstractNumId w:val="40"/>
  </w:num>
  <w:num w:numId="41">
    <w:abstractNumId w:val="2"/>
  </w:num>
  <w:num w:numId="42">
    <w:abstractNumId w:val="17"/>
  </w:num>
  <w:num w:numId="43">
    <w:abstractNumId w:val="27"/>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4"/>
  </w:num>
  <w:num w:numId="61">
    <w:abstractNumId w:val="30"/>
  </w:num>
  <w:num w:numId="62">
    <w:abstractNumId w:val="13"/>
  </w:num>
  <w:num w:numId="63">
    <w:abstractNumId w:val="64"/>
  </w:num>
  <w:num w:numId="64">
    <w:abstractNumId w:val="12"/>
  </w:num>
  <w:num w:numId="65">
    <w:abstractNumId w:val="58"/>
  </w:num>
  <w:num w:numId="66">
    <w:abstractNumId w:val="28"/>
  </w:num>
  <w:num w:numId="67">
    <w:abstractNumId w:val="0"/>
  </w:num>
  <w:num w:numId="68">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105BD"/>
    <w:rsid w:val="00116361"/>
    <w:rsid w:val="00150D5E"/>
    <w:rsid w:val="00182D10"/>
    <w:rsid w:val="00183589"/>
    <w:rsid w:val="00191066"/>
    <w:rsid w:val="00195D5F"/>
    <w:rsid w:val="001A41AB"/>
    <w:rsid w:val="001A6707"/>
    <w:rsid w:val="001A72AE"/>
    <w:rsid w:val="001B7788"/>
    <w:rsid w:val="001C2252"/>
    <w:rsid w:val="001C383A"/>
    <w:rsid w:val="001F53A9"/>
    <w:rsid w:val="00200A91"/>
    <w:rsid w:val="0021692F"/>
    <w:rsid w:val="002319F5"/>
    <w:rsid w:val="00236E5C"/>
    <w:rsid w:val="00253953"/>
    <w:rsid w:val="00257130"/>
    <w:rsid w:val="002644F7"/>
    <w:rsid w:val="0027370B"/>
    <w:rsid w:val="0029176D"/>
    <w:rsid w:val="002C5D87"/>
    <w:rsid w:val="002E1ED1"/>
    <w:rsid w:val="002F290A"/>
    <w:rsid w:val="002F7103"/>
    <w:rsid w:val="003031E6"/>
    <w:rsid w:val="00305762"/>
    <w:rsid w:val="00310133"/>
    <w:rsid w:val="00315222"/>
    <w:rsid w:val="00316374"/>
    <w:rsid w:val="0032310E"/>
    <w:rsid w:val="00323505"/>
    <w:rsid w:val="00330781"/>
    <w:rsid w:val="00331C56"/>
    <w:rsid w:val="003357FD"/>
    <w:rsid w:val="00374B3F"/>
    <w:rsid w:val="00377989"/>
    <w:rsid w:val="00392626"/>
    <w:rsid w:val="003A4993"/>
    <w:rsid w:val="003B05C3"/>
    <w:rsid w:val="003C1560"/>
    <w:rsid w:val="003C3316"/>
    <w:rsid w:val="003C5703"/>
    <w:rsid w:val="003D39D0"/>
    <w:rsid w:val="003E6697"/>
    <w:rsid w:val="003F1701"/>
    <w:rsid w:val="00421F08"/>
    <w:rsid w:val="004414D7"/>
    <w:rsid w:val="004461E5"/>
    <w:rsid w:val="00447F04"/>
    <w:rsid w:val="004530CF"/>
    <w:rsid w:val="004576EA"/>
    <w:rsid w:val="00463F92"/>
    <w:rsid w:val="00481344"/>
    <w:rsid w:val="004C09DA"/>
    <w:rsid w:val="004D750A"/>
    <w:rsid w:val="004E0D1C"/>
    <w:rsid w:val="004F2ED1"/>
    <w:rsid w:val="004F7821"/>
    <w:rsid w:val="00501F78"/>
    <w:rsid w:val="00531647"/>
    <w:rsid w:val="00531ECE"/>
    <w:rsid w:val="00535638"/>
    <w:rsid w:val="00543C90"/>
    <w:rsid w:val="00556E68"/>
    <w:rsid w:val="005604BB"/>
    <w:rsid w:val="005609FD"/>
    <w:rsid w:val="00566472"/>
    <w:rsid w:val="005760CC"/>
    <w:rsid w:val="00582880"/>
    <w:rsid w:val="005950D5"/>
    <w:rsid w:val="00595B92"/>
    <w:rsid w:val="00597A23"/>
    <w:rsid w:val="005A514D"/>
    <w:rsid w:val="005B37BD"/>
    <w:rsid w:val="005B3A2C"/>
    <w:rsid w:val="005F5A05"/>
    <w:rsid w:val="00612C08"/>
    <w:rsid w:val="006245BF"/>
    <w:rsid w:val="006348A8"/>
    <w:rsid w:val="00637763"/>
    <w:rsid w:val="00643184"/>
    <w:rsid w:val="00661A23"/>
    <w:rsid w:val="006649DE"/>
    <w:rsid w:val="006670FD"/>
    <w:rsid w:val="00680785"/>
    <w:rsid w:val="0068722F"/>
    <w:rsid w:val="00687273"/>
    <w:rsid w:val="00693C31"/>
    <w:rsid w:val="00696061"/>
    <w:rsid w:val="006A048B"/>
    <w:rsid w:val="006A27D3"/>
    <w:rsid w:val="006A2B96"/>
    <w:rsid w:val="006C54ED"/>
    <w:rsid w:val="006D0AAF"/>
    <w:rsid w:val="006D3B4F"/>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D58CE"/>
    <w:rsid w:val="007E15B1"/>
    <w:rsid w:val="00802379"/>
    <w:rsid w:val="00803FFD"/>
    <w:rsid w:val="00835136"/>
    <w:rsid w:val="0083548F"/>
    <w:rsid w:val="00843399"/>
    <w:rsid w:val="00843C6F"/>
    <w:rsid w:val="008644F8"/>
    <w:rsid w:val="008757E4"/>
    <w:rsid w:val="00876293"/>
    <w:rsid w:val="00882C9E"/>
    <w:rsid w:val="0089233C"/>
    <w:rsid w:val="008A392D"/>
    <w:rsid w:val="008D3E95"/>
    <w:rsid w:val="008E4E7C"/>
    <w:rsid w:val="0090412C"/>
    <w:rsid w:val="00905190"/>
    <w:rsid w:val="00944E73"/>
    <w:rsid w:val="00946FAA"/>
    <w:rsid w:val="009852EB"/>
    <w:rsid w:val="00991762"/>
    <w:rsid w:val="00997F82"/>
    <w:rsid w:val="009A09B1"/>
    <w:rsid w:val="009A1878"/>
    <w:rsid w:val="009A4A69"/>
    <w:rsid w:val="009A65F5"/>
    <w:rsid w:val="009B1C10"/>
    <w:rsid w:val="009B1F17"/>
    <w:rsid w:val="009B47E3"/>
    <w:rsid w:val="009D493D"/>
    <w:rsid w:val="009D7EA2"/>
    <w:rsid w:val="009E3675"/>
    <w:rsid w:val="00A02D1A"/>
    <w:rsid w:val="00A10903"/>
    <w:rsid w:val="00A17FA2"/>
    <w:rsid w:val="00A33435"/>
    <w:rsid w:val="00A55D6C"/>
    <w:rsid w:val="00A57C24"/>
    <w:rsid w:val="00A70A2A"/>
    <w:rsid w:val="00A90A85"/>
    <w:rsid w:val="00A912A1"/>
    <w:rsid w:val="00AA39B6"/>
    <w:rsid w:val="00AB07F9"/>
    <w:rsid w:val="00AD4007"/>
    <w:rsid w:val="00AD7FDE"/>
    <w:rsid w:val="00AE641C"/>
    <w:rsid w:val="00B12C25"/>
    <w:rsid w:val="00B23C1F"/>
    <w:rsid w:val="00B24B49"/>
    <w:rsid w:val="00B25A5B"/>
    <w:rsid w:val="00B336CA"/>
    <w:rsid w:val="00B43666"/>
    <w:rsid w:val="00B43B53"/>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C2499"/>
    <w:rsid w:val="00CD453C"/>
    <w:rsid w:val="00CD7793"/>
    <w:rsid w:val="00CE106D"/>
    <w:rsid w:val="00CF7E69"/>
    <w:rsid w:val="00D06A0A"/>
    <w:rsid w:val="00D44964"/>
    <w:rsid w:val="00D654C9"/>
    <w:rsid w:val="00D66547"/>
    <w:rsid w:val="00D820A6"/>
    <w:rsid w:val="00D82CE8"/>
    <w:rsid w:val="00D83861"/>
    <w:rsid w:val="00DA3E34"/>
    <w:rsid w:val="00DC55C7"/>
    <w:rsid w:val="00DD26C9"/>
    <w:rsid w:val="00DD3EE2"/>
    <w:rsid w:val="00DF0742"/>
    <w:rsid w:val="00DF122D"/>
    <w:rsid w:val="00E01341"/>
    <w:rsid w:val="00E0368D"/>
    <w:rsid w:val="00E101C8"/>
    <w:rsid w:val="00E266E5"/>
    <w:rsid w:val="00E30379"/>
    <w:rsid w:val="00E54587"/>
    <w:rsid w:val="00E60334"/>
    <w:rsid w:val="00E7578E"/>
    <w:rsid w:val="00E85C46"/>
    <w:rsid w:val="00EA0314"/>
    <w:rsid w:val="00EA155E"/>
    <w:rsid w:val="00EB25DF"/>
    <w:rsid w:val="00EB65C0"/>
    <w:rsid w:val="00EE0748"/>
    <w:rsid w:val="00EF1D28"/>
    <w:rsid w:val="00EF2E95"/>
    <w:rsid w:val="00F12BFA"/>
    <w:rsid w:val="00F238B9"/>
    <w:rsid w:val="00F23F27"/>
    <w:rsid w:val="00F25426"/>
    <w:rsid w:val="00F26C7B"/>
    <w:rsid w:val="00F34153"/>
    <w:rsid w:val="00F36877"/>
    <w:rsid w:val="00F413B2"/>
    <w:rsid w:val="00F61F89"/>
    <w:rsid w:val="00F6749F"/>
    <w:rsid w:val="00F8335C"/>
    <w:rsid w:val="00FA5B22"/>
    <w:rsid w:val="00FB0591"/>
    <w:rsid w:val="00FB4021"/>
    <w:rsid w:val="00FB4919"/>
    <w:rsid w:val="00FB62F2"/>
    <w:rsid w:val="00FB755C"/>
    <w:rsid w:val="00FC2F08"/>
    <w:rsid w:val="00FD07A2"/>
    <w:rsid w:val="00FD64F3"/>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nager@radosinka.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radosinka.sk/aktua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katasterportal.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radosinka.sk/aktuali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52BAD"/>
    <w:rsid w:val="0023057C"/>
    <w:rsid w:val="00261F37"/>
    <w:rsid w:val="00301556"/>
    <w:rsid w:val="00375A98"/>
    <w:rsid w:val="003C5B56"/>
    <w:rsid w:val="003D25E0"/>
    <w:rsid w:val="003F03A5"/>
    <w:rsid w:val="00424257"/>
    <w:rsid w:val="004648AD"/>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A30B05"/>
    <w:rsid w:val="00A46377"/>
    <w:rsid w:val="00AB67C2"/>
    <w:rsid w:val="00AC04BF"/>
    <w:rsid w:val="00B05E4E"/>
    <w:rsid w:val="00B16A5C"/>
    <w:rsid w:val="00B973B3"/>
    <w:rsid w:val="00C72091"/>
    <w:rsid w:val="00CC0B29"/>
    <w:rsid w:val="00D146E5"/>
    <w:rsid w:val="00DD0724"/>
    <w:rsid w:val="00DD6F42"/>
    <w:rsid w:val="00DF51E0"/>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30</Pages>
  <Words>13418</Words>
  <Characters>76484</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67</cp:revision>
  <cp:lastPrinted>2020-12-08T08:01:00Z</cp:lastPrinted>
  <dcterms:created xsi:type="dcterms:W3CDTF">2020-01-10T12:19:00Z</dcterms:created>
  <dcterms:modified xsi:type="dcterms:W3CDTF">2022-03-16T10:02:00Z</dcterms:modified>
</cp:coreProperties>
</file>